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781"/>
        <w:tblW w:w="0" w:type="auto"/>
        <w:tblLayout w:type="fixed"/>
        <w:tblLook w:val="01E0" w:firstRow="1" w:lastRow="1" w:firstColumn="1" w:lastColumn="1" w:noHBand="0" w:noVBand="0"/>
      </w:tblPr>
      <w:tblGrid>
        <w:gridCol w:w="4253"/>
      </w:tblGrid>
      <w:tr w:rsidR="00AF6BC1" w:rsidRPr="00442D91">
        <w:trPr>
          <w:trHeight w:val="318"/>
        </w:trPr>
        <w:tc>
          <w:tcPr>
            <w:tcW w:w="4253" w:type="dxa"/>
            <w:vAlign w:val="center"/>
          </w:tcPr>
          <w:p w:rsidR="00AF6BC1" w:rsidRPr="00442D91" w:rsidRDefault="00AF6BC1" w:rsidP="00AF6BC1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 w:rsidRPr="00442D91">
              <w:rPr>
                <w:rFonts w:ascii="Times New Roman" w:hAnsi="Times New Roman"/>
                <w:b/>
                <w:sz w:val="24"/>
                <w:szCs w:val="24"/>
              </w:rPr>
              <w:t xml:space="preserve">     </w:t>
            </w:r>
            <w:r w:rsidRPr="00442D91">
              <w:rPr>
                <w:rFonts w:ascii="Times New Roman" w:hAnsi="Times New Roman"/>
                <w:b/>
                <w:sz w:val="24"/>
                <w:szCs w:val="24"/>
                <w:lang w:val="sr-Cyrl-CS"/>
              </w:rPr>
              <w:t>Број</w:t>
            </w:r>
            <w:r w:rsidRPr="00442D9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F17ABA" w:rsidRPr="00F17ABA">
              <w:rPr>
                <w:rFonts w:ascii="Times New Roman" w:hAnsi="Times New Roman"/>
                <w:sz w:val="24"/>
                <w:szCs w:val="24"/>
              </w:rPr>
              <w:t>OP-000102-0017/2015</w:t>
            </w:r>
          </w:p>
        </w:tc>
      </w:tr>
      <w:tr w:rsidR="00AF6BC1" w:rsidRPr="00442D91">
        <w:trPr>
          <w:trHeight w:val="318"/>
        </w:trPr>
        <w:tc>
          <w:tcPr>
            <w:tcW w:w="4253" w:type="dxa"/>
            <w:vAlign w:val="center"/>
          </w:tcPr>
          <w:p w:rsidR="00AF6BC1" w:rsidRPr="00442D91" w:rsidRDefault="00AF6BC1" w:rsidP="00AF6BC1">
            <w:pPr>
              <w:spacing w:after="0" w:line="240" w:lineRule="auto"/>
              <w:ind w:firstLine="228"/>
              <w:jc w:val="center"/>
              <w:rPr>
                <w:rFonts w:ascii="Times New Roman" w:hAnsi="Times New Roman"/>
                <w:sz w:val="24"/>
                <w:szCs w:val="24"/>
                <w:lang w:val="sr-Cyrl-CS"/>
              </w:rPr>
            </w:pPr>
            <w:r w:rsidRPr="00442D91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442D91">
              <w:rPr>
                <w:rFonts w:ascii="Times New Roman" w:hAnsi="Times New Roman"/>
                <w:sz w:val="24"/>
                <w:szCs w:val="24"/>
                <w:lang w:val="sr-Cyrl-CS"/>
              </w:rPr>
              <w:t>Београд,</w:t>
            </w:r>
            <w:r w:rsidRPr="00442D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A3749">
              <w:rPr>
                <w:rFonts w:ascii="Times New Roman" w:hAnsi="Times New Roman"/>
                <w:sz w:val="24"/>
                <w:szCs w:val="24"/>
                <w:lang w:val="sr-Cyrl-RS"/>
              </w:rPr>
              <w:t>24</w:t>
            </w:r>
            <w:r w:rsidR="00C1599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7F0B5A">
              <w:rPr>
                <w:rFonts w:ascii="Times New Roman" w:hAnsi="Times New Roman"/>
                <w:sz w:val="24"/>
                <w:szCs w:val="24"/>
                <w:lang w:val="sr-Cyrl-RS"/>
              </w:rPr>
              <w:t>3</w:t>
            </w:r>
            <w:r w:rsidR="00BF29EC">
              <w:rPr>
                <w:rFonts w:ascii="Times New Roman" w:hAnsi="Times New Roman"/>
                <w:sz w:val="24"/>
                <w:szCs w:val="24"/>
              </w:rPr>
              <w:t>. 201</w:t>
            </w:r>
            <w:r w:rsidR="00BF29EC">
              <w:rPr>
                <w:rFonts w:ascii="Times New Roman" w:hAnsi="Times New Roman"/>
                <w:sz w:val="24"/>
                <w:szCs w:val="24"/>
                <w:lang w:val="sr-Cyrl-RS"/>
              </w:rPr>
              <w:t>5</w:t>
            </w:r>
            <w:r w:rsidRPr="00442D91">
              <w:rPr>
                <w:rFonts w:ascii="Times New Roman" w:hAnsi="Times New Roman"/>
                <w:sz w:val="24"/>
                <w:szCs w:val="24"/>
                <w:lang w:val="sr-Cyrl-CS"/>
              </w:rPr>
              <w:t>.</w:t>
            </w:r>
            <w:r w:rsidRPr="00442D91">
              <w:rPr>
                <w:rFonts w:ascii="Times New Roman" w:hAnsi="Times New Roman"/>
                <w:sz w:val="24"/>
                <w:szCs w:val="24"/>
                <w:lang w:val="sr-Latn-CS"/>
              </w:rPr>
              <w:t xml:space="preserve"> </w:t>
            </w:r>
            <w:r w:rsidRPr="00442D91">
              <w:rPr>
                <w:rFonts w:ascii="Times New Roman" w:hAnsi="Times New Roman"/>
                <w:sz w:val="24"/>
                <w:szCs w:val="24"/>
                <w:lang w:val="sr-Cyrl-CS"/>
              </w:rPr>
              <w:t>године</w:t>
            </w:r>
          </w:p>
        </w:tc>
      </w:tr>
    </w:tbl>
    <w:p w:rsidR="00690AE9" w:rsidRPr="00442D91" w:rsidRDefault="00690AE9">
      <w:pPr>
        <w:rPr>
          <w:rFonts w:ascii="Times New Roman" w:hAnsi="Times New Roman"/>
          <w:sz w:val="24"/>
          <w:szCs w:val="24"/>
        </w:rPr>
      </w:pPr>
    </w:p>
    <w:p w:rsidR="009A3749" w:rsidRDefault="009A3749" w:rsidP="00E60353">
      <w:pPr>
        <w:spacing w:after="0" w:line="240" w:lineRule="auto"/>
        <w:ind w:left="5760"/>
        <w:jc w:val="center"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</w:p>
    <w:p w:rsidR="009A3749" w:rsidRDefault="009A3749" w:rsidP="009A3749">
      <w:pPr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A80C35">
        <w:rPr>
          <w:rFonts w:ascii="Times New Roman" w:hAnsi="Times New Roman"/>
          <w:sz w:val="24"/>
          <w:szCs w:val="24"/>
          <w:lang w:val="sr-Cyrl-RS"/>
        </w:rPr>
        <w:t>На основу члана 65. став 1. тачка 3) Закона о спречавању прања новца и финансирања тероризма („Службени гласник РС”, бр. 20/09, 72/09, 101/10), и члана 44. став 1. Закона о државној управи ( „Службени гласник РС”, бр.101/07) директор Управе з</w:t>
      </w:r>
      <w:r>
        <w:rPr>
          <w:rFonts w:ascii="Times New Roman" w:hAnsi="Times New Roman"/>
          <w:sz w:val="24"/>
          <w:szCs w:val="24"/>
          <w:lang w:val="sr-Cyrl-RS"/>
        </w:rPr>
        <w:t>а спречавање прања новца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доноси</w:t>
      </w:r>
    </w:p>
    <w:p w:rsidR="009A3749" w:rsidRPr="00A80C35" w:rsidRDefault="009A3749" w:rsidP="009A3749">
      <w:p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A80C35">
        <w:rPr>
          <w:rFonts w:ascii="Times New Roman" w:hAnsi="Times New Roman"/>
          <w:b/>
          <w:sz w:val="24"/>
          <w:szCs w:val="24"/>
          <w:lang w:val="sr-Cyrl-RS"/>
        </w:rPr>
        <w:t>ДИРЕКТИВУ</w:t>
      </w:r>
    </w:p>
    <w:p w:rsidR="009A3749" w:rsidRDefault="009A3749" w:rsidP="009A3749">
      <w:pPr>
        <w:jc w:val="center"/>
        <w:rPr>
          <w:rFonts w:ascii="Times New Roman" w:hAnsi="Times New Roman"/>
          <w:b/>
          <w:sz w:val="24"/>
          <w:szCs w:val="24"/>
          <w:lang w:val="sr-Latn-RS"/>
        </w:rPr>
      </w:pPr>
      <w:r w:rsidRPr="00A80C35">
        <w:rPr>
          <w:rFonts w:ascii="Times New Roman" w:hAnsi="Times New Roman"/>
          <w:b/>
          <w:sz w:val="24"/>
          <w:szCs w:val="24"/>
          <w:lang w:val="sr-Cyrl-RS"/>
        </w:rPr>
        <w:t xml:space="preserve">О ОБЈАВЉИВАЊУ ИНДИКАТОРА ЗА ПРЕПОЗНАВАЊЕ </w:t>
      </w:r>
      <w:r w:rsidRPr="00A70CDD">
        <w:rPr>
          <w:rFonts w:ascii="Times New Roman" w:hAnsi="Times New Roman"/>
          <w:b/>
          <w:sz w:val="24"/>
          <w:szCs w:val="24"/>
          <w:lang w:val="sr-Cyrl-RS"/>
        </w:rPr>
        <w:t>СУМЊИВИХ ТРАНСАКЦИЈА У ВЕЗИ СА ФИНАНСИРАЊЕМ ТЕРОРИЗМА</w:t>
      </w:r>
    </w:p>
    <w:p w:rsidR="009A3749" w:rsidRPr="00A80C35" w:rsidRDefault="009A3749" w:rsidP="009A374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A80C35">
        <w:rPr>
          <w:rFonts w:ascii="Times New Roman" w:hAnsi="Times New Roman"/>
          <w:sz w:val="24"/>
          <w:szCs w:val="24"/>
          <w:lang w:val="sr-Cyrl-RS"/>
        </w:rPr>
        <w:t>На званичној веб страници Управе за спречавање прања новца oбјављујe се измењена и допуњена листа индикатора за препознавање сумњивих трансакција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  <w:lang w:val="sr-Cyrl-RS"/>
        </w:rPr>
        <w:t>у вези са финансирањем тероризма</w:t>
      </w:r>
      <w:r w:rsidRPr="00A80C35">
        <w:rPr>
          <w:rFonts w:ascii="Times New Roman" w:hAnsi="Times New Roman"/>
          <w:sz w:val="24"/>
          <w:szCs w:val="24"/>
          <w:lang w:val="sr-Cyrl-RS"/>
        </w:rPr>
        <w:t>.</w:t>
      </w:r>
    </w:p>
    <w:p w:rsidR="009A3749" w:rsidRPr="00A80C35" w:rsidRDefault="009A3749" w:rsidP="009A374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О</w:t>
      </w:r>
      <w:r w:rsidR="006D6806">
        <w:rPr>
          <w:rFonts w:ascii="Times New Roman" w:hAnsi="Times New Roman"/>
          <w:sz w:val="24"/>
          <w:szCs w:val="24"/>
          <w:lang w:val="sr-Cyrl-RS"/>
        </w:rPr>
        <w:t>бвезници су</w:t>
      </w:r>
      <w:r w:rsidRPr="00A80C35">
        <w:rPr>
          <w:rFonts w:ascii="Times New Roman" w:hAnsi="Times New Roman"/>
          <w:sz w:val="24"/>
          <w:szCs w:val="24"/>
          <w:lang w:val="sr-Cyrl-RS"/>
        </w:rPr>
        <w:t xml:space="preserve"> у складу са чланом 23. Правилника о методологији за извршавање послова у складу са Законом о спречавању прањ</w:t>
      </w:r>
      <w:r w:rsidR="006D6806">
        <w:rPr>
          <w:rFonts w:ascii="Times New Roman" w:hAnsi="Times New Roman"/>
          <w:sz w:val="24"/>
          <w:szCs w:val="24"/>
          <w:lang w:val="sr-Cyrl-RS"/>
        </w:rPr>
        <w:t>а новца и финансирања тероризма</w:t>
      </w:r>
      <w:r w:rsidRPr="00A80C35">
        <w:rPr>
          <w:rFonts w:ascii="Times New Roman" w:hAnsi="Times New Roman"/>
          <w:sz w:val="24"/>
          <w:szCs w:val="24"/>
          <w:lang w:val="sr-Cyrl-RS"/>
        </w:rPr>
        <w:t xml:space="preserve"> дужни да индикаторе који су саставни део ове директиве уврсте у листу индикатора коју израђују у складу са чланом 50. став 1. Закона о спречавању прања новца и финансирања тероризма.</w:t>
      </w:r>
    </w:p>
    <w:p w:rsidR="009A3749" w:rsidRDefault="009A3749" w:rsidP="009A374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sr-Cyrl-RS"/>
        </w:rPr>
      </w:pPr>
      <w:r w:rsidRPr="00A80C35">
        <w:rPr>
          <w:rFonts w:ascii="Times New Roman" w:hAnsi="Times New Roman"/>
          <w:sz w:val="24"/>
          <w:szCs w:val="24"/>
          <w:lang w:val="sr-Cyrl-RS"/>
        </w:rPr>
        <w:t xml:space="preserve">Обвезници су дужни да примењују ову листу индикатора почев од 1. </w:t>
      </w:r>
      <w:r>
        <w:rPr>
          <w:rFonts w:ascii="Times New Roman" w:hAnsi="Times New Roman"/>
          <w:sz w:val="24"/>
          <w:szCs w:val="24"/>
          <w:lang w:val="sr-Cyrl-RS"/>
        </w:rPr>
        <w:t>јуна 2015</w:t>
      </w:r>
      <w:r w:rsidRPr="00A80C35">
        <w:rPr>
          <w:rFonts w:ascii="Times New Roman" w:hAnsi="Times New Roman"/>
          <w:sz w:val="24"/>
          <w:szCs w:val="24"/>
          <w:lang w:val="sr-Cyrl-RS"/>
        </w:rPr>
        <w:t>. године.</w:t>
      </w:r>
    </w:p>
    <w:p w:rsidR="009A3749" w:rsidRDefault="009A3749" w:rsidP="009A374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D6806" w:rsidRPr="006D6806" w:rsidRDefault="006D6806" w:rsidP="009A3749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9A3749" w:rsidRPr="00A70CDD" w:rsidRDefault="009A3749" w:rsidP="009A3749">
      <w:pPr>
        <w:jc w:val="center"/>
        <w:rPr>
          <w:rFonts w:ascii="Times New Roman" w:hAnsi="Times New Roman"/>
          <w:b/>
          <w:sz w:val="24"/>
          <w:szCs w:val="24"/>
          <w:lang w:val="sr-Cyrl-RS"/>
        </w:rPr>
      </w:pPr>
      <w:r w:rsidRPr="00A70CDD">
        <w:rPr>
          <w:rFonts w:ascii="Times New Roman" w:hAnsi="Times New Roman"/>
          <w:b/>
          <w:sz w:val="24"/>
          <w:szCs w:val="24"/>
          <w:lang w:val="sr-Cyrl-RS"/>
        </w:rPr>
        <w:t>ИНДИКАТОРИ ЗА ПРЕПОЗНАВАЊЕ СУМЊИВИХ ТРАНСАКЦИЈА У ВЕЗИ СА ФИНАНСИРАЊЕМ ТЕРОРИЗМА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 xml:space="preserve">Сумња да је лице означено на „црним листама“ (консолидована листа </w:t>
      </w:r>
      <w:r w:rsidRPr="00A70CDD">
        <w:rPr>
          <w:rFonts w:ascii="Times New Roman" w:hAnsi="Times New Roman"/>
          <w:sz w:val="24"/>
          <w:szCs w:val="24"/>
        </w:rPr>
        <w:t>Ko</w:t>
      </w:r>
      <w:r w:rsidRPr="00A70CDD">
        <w:rPr>
          <w:rFonts w:ascii="Times New Roman" w:hAnsi="Times New Roman"/>
          <w:sz w:val="24"/>
          <w:szCs w:val="24"/>
          <w:lang w:val="sr-Latn-RS"/>
        </w:rPr>
        <w:t xml:space="preserve">митета за </w:t>
      </w:r>
      <w:r w:rsidRPr="00A70CDD">
        <w:rPr>
          <w:rFonts w:ascii="Times New Roman" w:hAnsi="Times New Roman"/>
          <w:sz w:val="24"/>
          <w:szCs w:val="24"/>
          <w:lang w:val="sr-Cyrl-RS"/>
        </w:rPr>
        <w:t>санкције на основу Резолуције 1267 Савета безбедности Уједињених нација, „црне листе“ ЕУ, ОФ</w:t>
      </w:r>
      <w:r w:rsidRPr="00A70CDD">
        <w:rPr>
          <w:rFonts w:ascii="Times New Roman" w:hAnsi="Times New Roman"/>
          <w:sz w:val="24"/>
          <w:szCs w:val="24"/>
        </w:rPr>
        <w:t>A</w:t>
      </w:r>
      <w:r w:rsidRPr="00A70CDD">
        <w:rPr>
          <w:rFonts w:ascii="Times New Roman" w:hAnsi="Times New Roman"/>
          <w:sz w:val="24"/>
          <w:szCs w:val="24"/>
          <w:lang w:val="sr-Cyrl-RS"/>
        </w:rPr>
        <w:t>К и друге) или да је лице повезано са лицима која се налазе на наведеним листама.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 xml:space="preserve">Проблеми при утврђивању идентитета лица – сумња у веродостојност идентификационог документа/погрешно написано име/лице одбија да сарађује. 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 xml:space="preserve">Лице се у средствима јавног информисања доводи у везу са тероризмом/ финансирањем тероризма/екстремизмом и фундаментализмом/верским радикализмом. 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Клијент/</w:t>
      </w:r>
      <w:r w:rsidRPr="00A70CDD">
        <w:rPr>
          <w:rFonts w:ascii="Times New Roman" w:hAnsi="Times New Roman"/>
          <w:sz w:val="24"/>
          <w:szCs w:val="24"/>
          <w:lang w:val="sr-Cyrl-RS"/>
        </w:rPr>
        <w:t>налогодавац/прималац средстава је пореклом/по пребивалишту повезан са државом у којој се одвијају терористичке активности/која подржава терористичке активности/групе (Авганистан, Сирија, Ирак, Пакистан и друге).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lastRenderedPageBreak/>
        <w:t>Трансакција се по вредности/структури битно разликује од дотадашњих активности клијента, а нарочито ако се ради о трансакцијама са лицима из ризичних земаља за финансирање тероризма. (Авганистан, Сирија, Ирак</w:t>
      </w:r>
      <w:r>
        <w:rPr>
          <w:rFonts w:ascii="Times New Roman" w:hAnsi="Times New Roman"/>
          <w:sz w:val="24"/>
          <w:szCs w:val="24"/>
          <w:lang w:val="sr-Cyrl-RS"/>
        </w:rPr>
        <w:t>, Пакистан</w:t>
      </w:r>
      <w:r w:rsidRPr="00A70CDD">
        <w:rPr>
          <w:rFonts w:ascii="Times New Roman" w:hAnsi="Times New Roman"/>
          <w:sz w:val="24"/>
          <w:szCs w:val="24"/>
          <w:lang w:val="sr-Cyrl-RS"/>
        </w:rPr>
        <w:t xml:space="preserve"> и друге).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Учестали налози за уплату</w:t>
      </w:r>
      <w:r w:rsidRPr="00A70CDD">
        <w:rPr>
          <w:rFonts w:ascii="Times New Roman" w:hAnsi="Times New Roman"/>
          <w:sz w:val="24"/>
          <w:szCs w:val="24"/>
        </w:rPr>
        <w:t>/</w:t>
      </w:r>
      <w:r w:rsidRPr="00A70CDD">
        <w:rPr>
          <w:rFonts w:ascii="Times New Roman" w:hAnsi="Times New Roman"/>
          <w:sz w:val="24"/>
          <w:szCs w:val="24"/>
          <w:lang w:val="sr-Cyrl-RS"/>
        </w:rPr>
        <w:t>пренос новца из иностранства или ка иностранству у корист истог лица где не постоји лична или пословна веза, а клијент не може да образложи сврху тих трансакција.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Више лица овлашћено по истом рачуну физичких лица, односно непрофитних организација (невладине организације, задужбине, удружења, фондови, верске организације и др.), без међусобних породичних или пословних веза и честе промене овлашћених лица по рачуну непрофитних организација.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Сумња у сврху трансакције у корист физичког лица (нпр. помоћ породици, издржавање лица, појмови орјенталног порекла и др.)</w:t>
      </w:r>
      <w:r>
        <w:rPr>
          <w:rFonts w:ascii="Times New Roman" w:hAnsi="Times New Roman"/>
          <w:sz w:val="24"/>
          <w:szCs w:val="24"/>
          <w:lang w:val="sr-Latn-RS"/>
        </w:rPr>
        <w:t>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 xml:space="preserve"> Трансакције у већим износима по рачуну непрофитне организације (невладине организације, задужбине, удружења, фонд</w:t>
      </w:r>
      <w:r w:rsidRPr="00A70CDD">
        <w:rPr>
          <w:rFonts w:ascii="Times New Roman" w:hAnsi="Times New Roman"/>
          <w:sz w:val="24"/>
          <w:szCs w:val="24"/>
        </w:rPr>
        <w:t>a</w:t>
      </w:r>
      <w:r w:rsidRPr="00A70CDD">
        <w:rPr>
          <w:rFonts w:ascii="Times New Roman" w:hAnsi="Times New Roman"/>
          <w:sz w:val="24"/>
          <w:szCs w:val="24"/>
          <w:lang w:val="sr-Cyrl-RS"/>
        </w:rPr>
        <w:t xml:space="preserve">, верске организације и др.) нарочито уколико постоји несклад са програмским циљевима организације. 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Трансакције у циљу изградње објекта непрофитне организације (невладине организације, задужбине, удружења, фонда, верске организације и др.), нарочито уколико је прималац средстава физичко лице неповезано са таквим подухватом и не може се довести у везу са грађевинском делатношћу.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Трансакције прилива из земаља високог ризика у корист лица које средства подиже искључиво на банкоматима.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Трансакције које могу указати на повезаност са набавком оружја, опреме и технологије за производњу оружја за масовно уништење (WMD), укључујући трансакције лица из земље која је означена као високоризична за набавку WMD, трговину предметима двоструке намене у смислу Уредбе Савета Европске уније 1334/200, као и трансакције лица која немају историју куповин</w:t>
      </w:r>
      <w:r w:rsidRPr="00A70CDD">
        <w:rPr>
          <w:rFonts w:ascii="Times New Roman" w:hAnsi="Times New Roman"/>
          <w:sz w:val="24"/>
          <w:szCs w:val="24"/>
        </w:rPr>
        <w:t>e</w:t>
      </w:r>
      <w:r w:rsidRPr="00A70CDD">
        <w:rPr>
          <w:rFonts w:ascii="Times New Roman" w:hAnsi="Times New Roman"/>
          <w:sz w:val="24"/>
          <w:szCs w:val="24"/>
          <w:lang w:val="sr-Cyrl-RS"/>
        </w:rPr>
        <w:t xml:space="preserve"> исте или сличне робе.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Непотпуни детаљи у вези са налогодавцем трансакција у корист непрофитне организације (невладине организације, задужбине, удружења, фонда, верске организације и др.) или у корист физичких лица повезаних са наведеном организацијом.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 xml:space="preserve">Сумња </w:t>
      </w:r>
      <w:r>
        <w:rPr>
          <w:rFonts w:ascii="Times New Roman" w:hAnsi="Times New Roman"/>
          <w:sz w:val="24"/>
          <w:szCs w:val="24"/>
          <w:lang w:val="sr-Cyrl-RS"/>
        </w:rPr>
        <w:t xml:space="preserve">се </w:t>
      </w:r>
      <w:r w:rsidRPr="00A70CDD">
        <w:rPr>
          <w:rFonts w:ascii="Times New Roman" w:hAnsi="Times New Roman"/>
          <w:sz w:val="24"/>
          <w:szCs w:val="24"/>
          <w:lang w:val="sr-Cyrl-RS"/>
        </w:rPr>
        <w:t>да клијент врши трансакције по инструкцијама другог лица, у чијој се пратњи најчешће и појављује.</w:t>
      </w:r>
    </w:p>
    <w:p w:rsidR="009A3749" w:rsidRPr="001D071A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Лице полаже средства на више рачуна (личних или за која је овлашћен) и даје налог за пренос тих средстава у корист истог лица у иностранству по основу донација.</w:t>
      </w:r>
    </w:p>
    <w:p w:rsidR="009A3749" w:rsidRPr="001D071A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Постоје сазнања да клијент који има лошу репутацију или код којег постоји сумња у</w:t>
      </w:r>
      <w:r>
        <w:rPr>
          <w:rFonts w:ascii="Times New Roman" w:hAnsi="Times New Roman"/>
          <w:sz w:val="24"/>
          <w:szCs w:val="24"/>
          <w:lang w:val="sr-Latn-RS"/>
        </w:rPr>
        <w:t xml:space="preserve"> </w:t>
      </w:r>
      <w:r>
        <w:rPr>
          <w:rFonts w:ascii="Times New Roman" w:hAnsi="Times New Roman"/>
          <w:sz w:val="24"/>
          <w:szCs w:val="24"/>
        </w:rPr>
        <w:t>изворе средстава</w:t>
      </w:r>
      <w:r w:rsidRPr="00A70CDD">
        <w:rPr>
          <w:rFonts w:ascii="Times New Roman" w:hAnsi="Times New Roman"/>
          <w:sz w:val="24"/>
          <w:szCs w:val="24"/>
          <w:lang w:val="sr-Cyrl-RS"/>
        </w:rPr>
        <w:t>, у свом пословању користи виртуалне валуте</w:t>
      </w:r>
      <w:r>
        <w:rPr>
          <w:rFonts w:ascii="Times New Roman" w:hAnsi="Times New Roman"/>
          <w:sz w:val="24"/>
          <w:szCs w:val="24"/>
          <w:lang w:val="sr-Cyrl-RS"/>
        </w:rPr>
        <w:t>, нпр. биткоин или лајткоин</w:t>
      </w:r>
      <w:r w:rsidRPr="00A70CDD">
        <w:rPr>
          <w:rFonts w:ascii="Times New Roman" w:hAnsi="Times New Roman"/>
          <w:sz w:val="24"/>
          <w:szCs w:val="24"/>
          <w:lang w:val="sr-Cyrl-RS"/>
        </w:rPr>
        <w:t xml:space="preserve"> (</w:t>
      </w:r>
      <w:r>
        <w:rPr>
          <w:rFonts w:ascii="Times New Roman" w:hAnsi="Times New Roman"/>
          <w:sz w:val="24"/>
          <w:szCs w:val="24"/>
          <w:lang w:val="sr-Cyrl-RS"/>
        </w:rPr>
        <w:t xml:space="preserve">енг. </w:t>
      </w:r>
      <w:r w:rsidRPr="00A70CDD">
        <w:rPr>
          <w:rFonts w:ascii="Times New Roman" w:hAnsi="Times New Roman"/>
          <w:sz w:val="24"/>
          <w:szCs w:val="24"/>
        </w:rPr>
        <w:t>bitcoin, litecoin</w:t>
      </w:r>
      <w:r w:rsidRPr="00A70CDD">
        <w:rPr>
          <w:rFonts w:ascii="Times New Roman" w:hAnsi="Times New Roman"/>
          <w:sz w:val="24"/>
          <w:szCs w:val="24"/>
          <w:lang w:val="sr-Cyrl-RS"/>
        </w:rPr>
        <w:t>)</w:t>
      </w:r>
      <w:r>
        <w:rPr>
          <w:rFonts w:ascii="Times New Roman" w:hAnsi="Times New Roman"/>
          <w:sz w:val="24"/>
          <w:szCs w:val="24"/>
          <w:lang w:val="sr-Cyrl-RS"/>
        </w:rPr>
        <w:t>,</w:t>
      </w:r>
      <w:r w:rsidRPr="00A70CDD">
        <w:rPr>
          <w:rFonts w:ascii="Times New Roman" w:hAnsi="Times New Roman"/>
          <w:sz w:val="24"/>
          <w:szCs w:val="24"/>
          <w:lang w:val="sr-Cyrl-RS"/>
        </w:rPr>
        <w:t xml:space="preserve"> или користи алтернативне канале плаћања </w:t>
      </w:r>
      <w:r w:rsidRPr="00A70CD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sr-Cyrl-RS"/>
        </w:rPr>
        <w:t>нпр. хавала</w:t>
      </w:r>
      <w:r w:rsidRPr="00A70CDD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  <w:lang w:val="sr-Cyrl-RS"/>
        </w:rPr>
        <w:t>хунди</w:t>
      </w:r>
      <w:r w:rsidRPr="00A70CDD">
        <w:rPr>
          <w:rFonts w:ascii="Times New Roman" w:hAnsi="Times New Roman"/>
          <w:sz w:val="24"/>
          <w:szCs w:val="24"/>
          <w:lang w:val="sr-Latn-RS"/>
        </w:rPr>
        <w:t>)</w:t>
      </w:r>
      <w:r w:rsidRPr="00A70CDD">
        <w:rPr>
          <w:rFonts w:ascii="Times New Roman" w:hAnsi="Times New Roman"/>
          <w:sz w:val="24"/>
          <w:szCs w:val="24"/>
          <w:lang w:val="sr-Cyrl-RS"/>
        </w:rPr>
        <w:t>, са циљем избегавања редовних финансијских канала.</w:t>
      </w:r>
    </w:p>
    <w:p w:rsidR="009A3749" w:rsidRPr="00A70CDD" w:rsidRDefault="009A3749" w:rsidP="009A3749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sr-Cyrl-RS"/>
        </w:rPr>
      </w:pPr>
      <w:r w:rsidRPr="00A70CDD">
        <w:rPr>
          <w:rFonts w:ascii="Times New Roman" w:hAnsi="Times New Roman"/>
          <w:sz w:val="24"/>
          <w:szCs w:val="24"/>
          <w:lang w:val="sr-Cyrl-RS"/>
        </w:rPr>
        <w:t>Трансакције за које су службеници на основу искуства, знања и информација којима располажу оценили да нису у складу са уобичајеним активностима странке.</w:t>
      </w:r>
    </w:p>
    <w:p w:rsidR="006D6806" w:rsidRPr="006D6806" w:rsidRDefault="006D6806" w:rsidP="00E60353">
      <w:pPr>
        <w:spacing w:after="0" w:line="240" w:lineRule="auto"/>
        <w:ind w:left="5760"/>
        <w:jc w:val="center"/>
        <w:rPr>
          <w:rFonts w:ascii="Times New Roman" w:eastAsia="Times New Roman" w:hAnsi="Times New Roman"/>
          <w:color w:val="000000"/>
          <w:sz w:val="24"/>
          <w:szCs w:val="24"/>
        </w:rPr>
      </w:pPr>
    </w:p>
    <w:p w:rsidR="009A3749" w:rsidRDefault="009A3749" w:rsidP="00E60353">
      <w:pPr>
        <w:spacing w:after="0" w:line="240" w:lineRule="auto"/>
        <w:ind w:left="5760"/>
        <w:jc w:val="center"/>
        <w:rPr>
          <w:rFonts w:ascii="Times New Roman" w:eastAsia="Times New Roman" w:hAnsi="Times New Roman"/>
          <w:color w:val="000000"/>
          <w:sz w:val="24"/>
          <w:szCs w:val="24"/>
          <w:lang w:val="sr-Cyrl-RS"/>
        </w:rPr>
      </w:pPr>
    </w:p>
    <w:p w:rsidR="005D0A27" w:rsidRPr="0003170F" w:rsidRDefault="005D0A27" w:rsidP="005D0A27">
      <w:pPr>
        <w:tabs>
          <w:tab w:val="left" w:pos="0"/>
        </w:tabs>
        <w:spacing w:after="0" w:line="240" w:lineRule="auto"/>
        <w:ind w:left="7200"/>
        <w:rPr>
          <w:rFonts w:ascii="Times New Roman" w:hAnsi="Times New Roman"/>
          <w:sz w:val="24"/>
          <w:szCs w:val="24"/>
          <w:lang w:val="sr-Cyrl-RS"/>
        </w:rPr>
      </w:pPr>
      <w:r>
        <w:rPr>
          <w:rFonts w:ascii="Times New Roman" w:hAnsi="Times New Roman"/>
          <w:sz w:val="24"/>
          <w:szCs w:val="24"/>
          <w:lang w:val="sr-Cyrl-RS"/>
        </w:rPr>
        <w:t>в.д. д</w:t>
      </w:r>
      <w:r w:rsidRPr="0003170F">
        <w:rPr>
          <w:rFonts w:ascii="Times New Roman" w:hAnsi="Times New Roman"/>
          <w:sz w:val="24"/>
          <w:szCs w:val="24"/>
          <w:lang w:val="sr-Cyrl-RS"/>
        </w:rPr>
        <w:t>иректор</w:t>
      </w:r>
      <w:r>
        <w:rPr>
          <w:rFonts w:ascii="Times New Roman" w:hAnsi="Times New Roman"/>
          <w:sz w:val="24"/>
          <w:szCs w:val="24"/>
          <w:lang w:val="sr-Cyrl-RS"/>
        </w:rPr>
        <w:t>а</w:t>
      </w:r>
    </w:p>
    <w:p w:rsidR="005D0A27" w:rsidRPr="0003170F" w:rsidRDefault="005D0A27" w:rsidP="005D0A27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sr-Cyrl-RS"/>
        </w:rPr>
      </w:pPr>
    </w:p>
    <w:p w:rsidR="005D0A27" w:rsidRPr="0003170F" w:rsidRDefault="005D0A27" w:rsidP="005D0A27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sz w:val="24"/>
          <w:szCs w:val="24"/>
          <w:lang w:val="sr-Cyrl-RS"/>
        </w:rPr>
      </w:pPr>
      <w:r w:rsidRPr="0003170F">
        <w:rPr>
          <w:rFonts w:ascii="Times New Roman" w:hAnsi="Times New Roman"/>
          <w:sz w:val="24"/>
          <w:szCs w:val="24"/>
          <w:lang w:val="sr-Cyrl-RS"/>
        </w:rPr>
        <w:t>Милован Миловановић</w:t>
      </w:r>
    </w:p>
    <w:sectPr w:rsidR="005D0A27" w:rsidRPr="0003170F" w:rsidSect="00FC6150">
      <w:headerReference w:type="first" r:id="rId8"/>
      <w:footerReference w:type="first" r:id="rId9"/>
      <w:pgSz w:w="11907" w:h="16839" w:code="9"/>
      <w:pgMar w:top="1440" w:right="1275" w:bottom="1440" w:left="1440" w:header="1440" w:footer="26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7B3" w:rsidRDefault="00F857B3" w:rsidP="000D14C1">
      <w:pPr>
        <w:spacing w:after="0" w:line="240" w:lineRule="auto"/>
      </w:pPr>
      <w:r>
        <w:separator/>
      </w:r>
    </w:p>
  </w:endnote>
  <w:endnote w:type="continuationSeparator" w:id="0">
    <w:p w:rsidR="00F857B3" w:rsidRDefault="00F857B3" w:rsidP="000D1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9CE" w:rsidRPr="00B56A68" w:rsidRDefault="00C859CE" w:rsidP="000C7A76">
    <w:pPr>
      <w:pStyle w:val="Footer"/>
      <w:jc w:val="center"/>
      <w:rPr>
        <w:b/>
        <w:sz w:val="20"/>
        <w:szCs w:val="20"/>
        <w:lang w:val="sr-Latn-CS"/>
      </w:rPr>
    </w:pPr>
    <w:r w:rsidRPr="00B56A68">
      <w:rPr>
        <w:lang w:val="sr-Latn-CS"/>
      </w:rPr>
      <w:pict>
        <v:rect id="_x0000_i1025" style="width:0;height:1.5pt" o:hralign="center" o:hrstd="t" o:hr="t" fillcolor="gray" stroked="f"/>
      </w:pict>
    </w:r>
  </w:p>
  <w:p w:rsidR="00C859CE" w:rsidRPr="00B56A68" w:rsidRDefault="00C859CE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Масарикова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2</w:t>
    </w:r>
  </w:p>
  <w:p w:rsidR="00C859CE" w:rsidRPr="00B56A68" w:rsidRDefault="00C859CE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Београд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, </w:t>
    </w:r>
    <w:r>
      <w:rPr>
        <w:rFonts w:ascii="Times New Roman" w:hAnsi="Times New Roman"/>
        <w:b/>
        <w:sz w:val="16"/>
        <w:szCs w:val="16"/>
        <w:lang w:val="sr-Latn-CS"/>
      </w:rPr>
      <w:t>Република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</w:t>
    </w:r>
    <w:r>
      <w:rPr>
        <w:rFonts w:ascii="Times New Roman" w:hAnsi="Times New Roman"/>
        <w:b/>
        <w:sz w:val="16"/>
        <w:szCs w:val="16"/>
        <w:lang w:val="sr-Latn-CS"/>
      </w:rPr>
      <w:t>Србија</w:t>
    </w:r>
  </w:p>
  <w:p w:rsidR="00C859CE" w:rsidRPr="00B56A68" w:rsidRDefault="00C859CE" w:rsidP="000C7A76">
    <w:pPr>
      <w:pStyle w:val="Footer"/>
      <w:jc w:val="center"/>
      <w:rPr>
        <w:rFonts w:ascii="Times New Roman" w:hAnsi="Times New Roman"/>
        <w:b/>
        <w:sz w:val="16"/>
        <w:szCs w:val="16"/>
        <w:lang w:val="sr-Latn-CS"/>
      </w:rPr>
    </w:pPr>
    <w:r>
      <w:rPr>
        <w:rFonts w:ascii="Times New Roman" w:hAnsi="Times New Roman"/>
        <w:b/>
        <w:sz w:val="16"/>
        <w:szCs w:val="16"/>
        <w:lang w:val="sr-Latn-CS"/>
      </w:rPr>
      <w:t>Тел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. (381) (0) 11 2060-151* </w:t>
    </w:r>
    <w:r>
      <w:rPr>
        <w:rFonts w:ascii="Times New Roman" w:hAnsi="Times New Roman"/>
        <w:b/>
        <w:sz w:val="16"/>
        <w:szCs w:val="16"/>
        <w:lang w:val="sr-Latn-CS"/>
      </w:rPr>
      <w:t>Факс</w:t>
    </w:r>
    <w:r w:rsidRPr="00B56A68">
      <w:rPr>
        <w:rFonts w:ascii="Times New Roman" w:hAnsi="Times New Roman"/>
        <w:b/>
        <w:sz w:val="16"/>
        <w:szCs w:val="16"/>
        <w:lang w:val="sr-Latn-CS"/>
      </w:rPr>
      <w:t xml:space="preserve"> (381) (0) 11 2060-150</w:t>
    </w:r>
  </w:p>
  <w:p w:rsidR="00C859CE" w:rsidRDefault="00C859CE" w:rsidP="000C7A76">
    <w:pPr>
      <w:pStyle w:val="Footer"/>
      <w:jc w:val="center"/>
    </w:pPr>
    <w:r w:rsidRPr="00B56A68">
      <w:rPr>
        <w:rFonts w:ascii="Times New Roman" w:hAnsi="Times New Roman"/>
        <w:b/>
        <w:sz w:val="16"/>
        <w:szCs w:val="16"/>
        <w:lang w:val="sr-Latn-CS"/>
      </w:rPr>
      <w:t>www.</w:t>
    </w:r>
    <w:r>
      <w:rPr>
        <w:rFonts w:ascii="Times New Roman" w:hAnsi="Times New Roman"/>
        <w:b/>
        <w:sz w:val="16"/>
        <w:szCs w:val="16"/>
        <w:lang w:val="sr-Latn-CS"/>
      </w:rPr>
      <w:t>apml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gov</w:t>
    </w:r>
    <w:r w:rsidRPr="00B56A68">
      <w:rPr>
        <w:rFonts w:ascii="Times New Roman" w:hAnsi="Times New Roman"/>
        <w:b/>
        <w:sz w:val="16"/>
        <w:szCs w:val="16"/>
        <w:lang w:val="sr-Latn-CS"/>
      </w:rPr>
      <w:t>.</w:t>
    </w:r>
    <w:r>
      <w:rPr>
        <w:rFonts w:ascii="Times New Roman" w:hAnsi="Times New Roman"/>
        <w:b/>
        <w:sz w:val="16"/>
        <w:szCs w:val="16"/>
        <w:lang w:val="sr-Latn-CS"/>
      </w:rPr>
      <w:t>rs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7B3" w:rsidRDefault="00F857B3" w:rsidP="000D14C1">
      <w:pPr>
        <w:spacing w:after="0" w:line="240" w:lineRule="auto"/>
      </w:pPr>
      <w:r>
        <w:separator/>
      </w:r>
    </w:p>
  </w:footnote>
  <w:footnote w:type="continuationSeparator" w:id="0">
    <w:p w:rsidR="00F857B3" w:rsidRDefault="00F857B3" w:rsidP="000D1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59CE" w:rsidRDefault="00C63C2F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1191895</wp:posOffset>
          </wp:positionH>
          <wp:positionV relativeFrom="paragraph">
            <wp:posOffset>0</wp:posOffset>
          </wp:positionV>
          <wp:extent cx="447675" cy="666750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859CE" w:rsidRDefault="00C859CE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859CE" w:rsidRDefault="00C859CE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859CE" w:rsidRDefault="00C63C2F" w:rsidP="004770C7">
    <w:pPr>
      <w:pStyle w:val="Header"/>
      <w:jc w:val="center"/>
      <w:rPr>
        <w:rFonts w:ascii="Times New Roman" w:hAnsi="Times New Roman"/>
        <w:noProof/>
        <w:lang w:val="sr-Latn-CS"/>
      </w:rPr>
    </w:pPr>
    <w:r>
      <w:rPr>
        <w:rFonts w:ascii="Times New Roman" w:hAnsi="Times New Roman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26670</wp:posOffset>
              </wp:positionH>
              <wp:positionV relativeFrom="paragraph">
                <wp:posOffset>5080</wp:posOffset>
              </wp:positionV>
              <wp:extent cx="2833370" cy="1295400"/>
              <wp:effectExtent l="17145" t="14605" r="16510" b="1016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1295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905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859CE" w:rsidRPr="000D14C1" w:rsidRDefault="00C859CE" w:rsidP="004770C7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noProof/>
                              <w:lang w:val="sr-Latn-CS"/>
                            </w:rPr>
                          </w:pPr>
                        </w:p>
                        <w:p w:rsidR="00C859CE" w:rsidRPr="000D14C1" w:rsidRDefault="00C859CE" w:rsidP="004770C7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Република</w:t>
                          </w:r>
                          <w:r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Србија</w:t>
                          </w:r>
                        </w:p>
                        <w:p w:rsidR="00C859CE" w:rsidRPr="00595D2B" w:rsidRDefault="00C859CE" w:rsidP="00595D2B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МИНИСТАРСТВО</w:t>
                          </w:r>
                          <w:r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ФИНАНСИЈА</w:t>
                          </w:r>
                        </w:p>
                        <w:p w:rsidR="00C859CE" w:rsidRPr="000D14C1" w:rsidRDefault="00C859CE" w:rsidP="004770C7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Управа</w:t>
                          </w:r>
                          <w:r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за</w:t>
                          </w:r>
                          <w:r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спречавање</w:t>
                          </w:r>
                        </w:p>
                        <w:p w:rsidR="00C859CE" w:rsidRPr="000D14C1" w:rsidRDefault="00C859CE" w:rsidP="004770C7">
                          <w:pPr>
                            <w:pStyle w:val="Header"/>
                            <w:jc w:val="center"/>
                            <w:rPr>
                              <w:rFonts w:ascii="Times New Roman" w:hAnsi="Times New Roman"/>
                              <w:noProof/>
                              <w:lang w:val="sr-Latn-CS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прања</w:t>
                          </w:r>
                          <w:r w:rsidRPr="000D14C1"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noProof/>
                              <w:sz w:val="24"/>
                              <w:szCs w:val="24"/>
                              <w:lang w:val="sr-Latn-CS"/>
                            </w:rPr>
                            <w:t>новца</w:t>
                          </w:r>
                        </w:p>
                        <w:p w:rsidR="00C859CE" w:rsidRDefault="00C859CE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2.1pt;margin-top:.4pt;width:223.1pt;height:102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" strokecolor="white" strokeweight="1.5pt">
              <v:textbox style="mso-fit-shape-to-text:t">
                <w:txbxContent>
                  <w:p w:rsidR="00C859CE" w:rsidRPr="000D14C1" w:rsidRDefault="00C859CE" w:rsidP="004770C7">
                    <w:pPr>
                      <w:pStyle w:val="Header"/>
                      <w:jc w:val="center"/>
                      <w:rPr>
                        <w:rFonts w:ascii="Times New Roman" w:hAnsi="Times New Roman"/>
                        <w:noProof/>
                        <w:lang w:val="sr-Latn-CS"/>
                      </w:rPr>
                    </w:pPr>
                  </w:p>
                  <w:p w:rsidR="00C859CE" w:rsidRPr="000D14C1" w:rsidRDefault="00C859CE" w:rsidP="004770C7">
                    <w:pPr>
                      <w:pStyle w:val="Header"/>
                      <w:jc w:val="center"/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Република</w:t>
                    </w:r>
                    <w:r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Србија</w:t>
                    </w:r>
                  </w:p>
                  <w:p w:rsidR="00C859CE" w:rsidRPr="00595D2B" w:rsidRDefault="00C859CE" w:rsidP="00595D2B">
                    <w:pPr>
                      <w:pStyle w:val="Header"/>
                      <w:jc w:val="center"/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МИНИСТАРСТВО</w:t>
                    </w:r>
                    <w:r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ФИНАНСИЈА</w:t>
                    </w:r>
                  </w:p>
                  <w:p w:rsidR="00C859CE" w:rsidRPr="000D14C1" w:rsidRDefault="00C859CE" w:rsidP="004770C7">
                    <w:pPr>
                      <w:pStyle w:val="Header"/>
                      <w:jc w:val="center"/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Управа</w:t>
                    </w:r>
                    <w:r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за</w:t>
                    </w:r>
                    <w:r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спречавање</w:t>
                    </w:r>
                  </w:p>
                  <w:p w:rsidR="00C859CE" w:rsidRPr="000D14C1" w:rsidRDefault="00C859CE" w:rsidP="004770C7">
                    <w:pPr>
                      <w:pStyle w:val="Header"/>
                      <w:jc w:val="center"/>
                      <w:rPr>
                        <w:rFonts w:ascii="Times New Roman" w:hAnsi="Times New Roman"/>
                        <w:noProof/>
                        <w:lang w:val="sr-Latn-CS"/>
                      </w:rPr>
                    </w:pP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прања</w:t>
                    </w:r>
                    <w:r w:rsidRPr="000D14C1"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noProof/>
                        <w:sz w:val="24"/>
                        <w:szCs w:val="24"/>
                        <w:lang w:val="sr-Latn-CS"/>
                      </w:rPr>
                      <w:t>новца</w:t>
                    </w:r>
                  </w:p>
                  <w:p w:rsidR="00C859CE" w:rsidRDefault="00C859CE"/>
                </w:txbxContent>
              </v:textbox>
            </v:shape>
          </w:pict>
        </mc:Fallback>
      </mc:AlternateContent>
    </w:r>
  </w:p>
  <w:p w:rsidR="00C859CE" w:rsidRDefault="00C859CE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859CE" w:rsidRDefault="00C859CE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859CE" w:rsidRDefault="00C859CE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859CE" w:rsidRDefault="00C859CE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859CE" w:rsidRDefault="00C859CE" w:rsidP="004770C7">
    <w:pPr>
      <w:pStyle w:val="Header"/>
      <w:jc w:val="center"/>
      <w:rPr>
        <w:rFonts w:ascii="Times New Roman" w:hAnsi="Times New Roman"/>
        <w:noProof/>
        <w:lang w:val="sr-Latn-CS"/>
      </w:rPr>
    </w:pPr>
  </w:p>
  <w:p w:rsidR="00C859CE" w:rsidRDefault="00C859C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1D0CC9"/>
    <w:multiLevelType w:val="hybridMultilevel"/>
    <w:tmpl w:val="13620984"/>
    <w:lvl w:ilvl="0" w:tplc="46B2B14C">
      <w:start w:val="1"/>
      <w:numFmt w:val="decimal"/>
      <w:lvlText w:val="%1."/>
      <w:lvlJc w:val="left"/>
      <w:pPr>
        <w:ind w:left="928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73ED2E86"/>
    <w:multiLevelType w:val="hybridMultilevel"/>
    <w:tmpl w:val="63308B8A"/>
    <w:lvl w:ilvl="0" w:tplc="456A4FDE">
      <w:start w:val="4"/>
      <w:numFmt w:val="bullet"/>
      <w:lvlText w:val="-"/>
      <w:lvlJc w:val="left"/>
      <w:pPr>
        <w:ind w:left="13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4C1"/>
    <w:rsid w:val="00003EBF"/>
    <w:rsid w:val="000204DC"/>
    <w:rsid w:val="00031B71"/>
    <w:rsid w:val="00034B81"/>
    <w:rsid w:val="000775CA"/>
    <w:rsid w:val="00095697"/>
    <w:rsid w:val="000B10FC"/>
    <w:rsid w:val="000B334B"/>
    <w:rsid w:val="000C7A76"/>
    <w:rsid w:val="000D14C1"/>
    <w:rsid w:val="000E2A27"/>
    <w:rsid w:val="000E5102"/>
    <w:rsid w:val="000E77A8"/>
    <w:rsid w:val="000F2D5B"/>
    <w:rsid w:val="001157E2"/>
    <w:rsid w:val="00120648"/>
    <w:rsid w:val="00142D49"/>
    <w:rsid w:val="00153700"/>
    <w:rsid w:val="00155A37"/>
    <w:rsid w:val="00175BE3"/>
    <w:rsid w:val="00180757"/>
    <w:rsid w:val="00184639"/>
    <w:rsid w:val="00197FC7"/>
    <w:rsid w:val="001A53BB"/>
    <w:rsid w:val="001E257B"/>
    <w:rsid w:val="00226D98"/>
    <w:rsid w:val="002745DD"/>
    <w:rsid w:val="002810DA"/>
    <w:rsid w:val="00282FBA"/>
    <w:rsid w:val="00291345"/>
    <w:rsid w:val="00295CC0"/>
    <w:rsid w:val="002E6201"/>
    <w:rsid w:val="002E7FA5"/>
    <w:rsid w:val="002F1E75"/>
    <w:rsid w:val="00312DE9"/>
    <w:rsid w:val="0031376F"/>
    <w:rsid w:val="00331BF2"/>
    <w:rsid w:val="00366BEB"/>
    <w:rsid w:val="003C20D4"/>
    <w:rsid w:val="003C214B"/>
    <w:rsid w:val="00417994"/>
    <w:rsid w:val="00442D91"/>
    <w:rsid w:val="004600EB"/>
    <w:rsid w:val="00463653"/>
    <w:rsid w:val="00463DD2"/>
    <w:rsid w:val="004770C7"/>
    <w:rsid w:val="0048136E"/>
    <w:rsid w:val="0049328E"/>
    <w:rsid w:val="004A25D7"/>
    <w:rsid w:val="004F5E26"/>
    <w:rsid w:val="005153B2"/>
    <w:rsid w:val="00533A26"/>
    <w:rsid w:val="00534C4F"/>
    <w:rsid w:val="00595D2B"/>
    <w:rsid w:val="005D0A27"/>
    <w:rsid w:val="0062506F"/>
    <w:rsid w:val="006407E6"/>
    <w:rsid w:val="00690AE9"/>
    <w:rsid w:val="006978BA"/>
    <w:rsid w:val="006B1EDA"/>
    <w:rsid w:val="006D0F3B"/>
    <w:rsid w:val="006D6806"/>
    <w:rsid w:val="006E2314"/>
    <w:rsid w:val="00703957"/>
    <w:rsid w:val="00703E4D"/>
    <w:rsid w:val="00714B46"/>
    <w:rsid w:val="00747468"/>
    <w:rsid w:val="0075651A"/>
    <w:rsid w:val="00787BEE"/>
    <w:rsid w:val="00793BBD"/>
    <w:rsid w:val="00795957"/>
    <w:rsid w:val="007B7FAF"/>
    <w:rsid w:val="007F0B5A"/>
    <w:rsid w:val="007F6D00"/>
    <w:rsid w:val="007F7257"/>
    <w:rsid w:val="00817162"/>
    <w:rsid w:val="008535E8"/>
    <w:rsid w:val="00887F21"/>
    <w:rsid w:val="008A736D"/>
    <w:rsid w:val="008B7F22"/>
    <w:rsid w:val="008C5834"/>
    <w:rsid w:val="008F0F2A"/>
    <w:rsid w:val="00913287"/>
    <w:rsid w:val="009450CB"/>
    <w:rsid w:val="0095306F"/>
    <w:rsid w:val="009A3749"/>
    <w:rsid w:val="009B6116"/>
    <w:rsid w:val="009D25C7"/>
    <w:rsid w:val="009D3ED9"/>
    <w:rsid w:val="009F7A1A"/>
    <w:rsid w:val="00A108C2"/>
    <w:rsid w:val="00A163AF"/>
    <w:rsid w:val="00A34E48"/>
    <w:rsid w:val="00A537E6"/>
    <w:rsid w:val="00A816F9"/>
    <w:rsid w:val="00A92473"/>
    <w:rsid w:val="00AA5DEC"/>
    <w:rsid w:val="00AB38C1"/>
    <w:rsid w:val="00AB6E5E"/>
    <w:rsid w:val="00AC341D"/>
    <w:rsid w:val="00AC6292"/>
    <w:rsid w:val="00AE4546"/>
    <w:rsid w:val="00AE68D5"/>
    <w:rsid w:val="00AF6BC1"/>
    <w:rsid w:val="00B032F1"/>
    <w:rsid w:val="00B14F3F"/>
    <w:rsid w:val="00B2431C"/>
    <w:rsid w:val="00B263DA"/>
    <w:rsid w:val="00B520F0"/>
    <w:rsid w:val="00B73159"/>
    <w:rsid w:val="00BA1211"/>
    <w:rsid w:val="00BD1C66"/>
    <w:rsid w:val="00BD6D5F"/>
    <w:rsid w:val="00BE1506"/>
    <w:rsid w:val="00BF29EC"/>
    <w:rsid w:val="00C00A01"/>
    <w:rsid w:val="00C055CC"/>
    <w:rsid w:val="00C15991"/>
    <w:rsid w:val="00C359C2"/>
    <w:rsid w:val="00C509AB"/>
    <w:rsid w:val="00C6114D"/>
    <w:rsid w:val="00C63C2F"/>
    <w:rsid w:val="00C82EBE"/>
    <w:rsid w:val="00C859CE"/>
    <w:rsid w:val="00C968F9"/>
    <w:rsid w:val="00CA10E6"/>
    <w:rsid w:val="00CA380C"/>
    <w:rsid w:val="00CD32C4"/>
    <w:rsid w:val="00CD5169"/>
    <w:rsid w:val="00D000A9"/>
    <w:rsid w:val="00D05587"/>
    <w:rsid w:val="00D30BD8"/>
    <w:rsid w:val="00D84B82"/>
    <w:rsid w:val="00DC588D"/>
    <w:rsid w:val="00E0326E"/>
    <w:rsid w:val="00E30335"/>
    <w:rsid w:val="00E60353"/>
    <w:rsid w:val="00E931E8"/>
    <w:rsid w:val="00EA35E9"/>
    <w:rsid w:val="00EB4BF8"/>
    <w:rsid w:val="00EC6A66"/>
    <w:rsid w:val="00ED6EF4"/>
    <w:rsid w:val="00F17ABA"/>
    <w:rsid w:val="00F21546"/>
    <w:rsid w:val="00F249E2"/>
    <w:rsid w:val="00F307A4"/>
    <w:rsid w:val="00F41308"/>
    <w:rsid w:val="00F456B0"/>
    <w:rsid w:val="00F60903"/>
    <w:rsid w:val="00F67A37"/>
    <w:rsid w:val="00F706E5"/>
    <w:rsid w:val="00F84D26"/>
    <w:rsid w:val="00F857B3"/>
    <w:rsid w:val="00F921B0"/>
    <w:rsid w:val="00FB06C2"/>
    <w:rsid w:val="00FB780E"/>
    <w:rsid w:val="00FC6150"/>
    <w:rsid w:val="00FF1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62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78BA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D14C1"/>
  </w:style>
  <w:style w:type="paragraph" w:styleId="Footer">
    <w:name w:val="footer"/>
    <w:basedOn w:val="Normal"/>
    <w:link w:val="FooterChar"/>
    <w:unhideWhenUsed/>
    <w:rsid w:val="000D14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14C1"/>
  </w:style>
  <w:style w:type="table" w:styleId="TableGrid">
    <w:name w:val="Table Grid"/>
    <w:basedOn w:val="TableNormal"/>
    <w:rsid w:val="000C7A76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C62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7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8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9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4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5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700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2015-07-01T06:45:00Z</dcterms:created>
  <dcterms:modified xsi:type="dcterms:W3CDTF">2015-07-01T06:45:00Z</dcterms:modified>
</cp:coreProperties>
</file>